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47C" w:rsidRPr="00353312" w:rsidRDefault="003B647C" w:rsidP="00353312">
      <w:pPr>
        <w:spacing w:after="0" w:line="240" w:lineRule="auto"/>
        <w:rPr>
          <w:b/>
          <w:bCs/>
          <w:sz w:val="20"/>
          <w:szCs w:val="20"/>
        </w:rPr>
      </w:pPr>
      <w:r w:rsidRPr="00353312">
        <w:rPr>
          <w:b/>
          <w:bCs/>
          <w:sz w:val="20"/>
          <w:szCs w:val="20"/>
        </w:rPr>
        <w:t xml:space="preserve">Внимание! Перед вами – одна из самых трудных тем пунктуации </w:t>
      </w:r>
      <w:r>
        <w:rPr>
          <w:b/>
          <w:bCs/>
          <w:sz w:val="20"/>
          <w:szCs w:val="20"/>
        </w:rPr>
        <w:t xml:space="preserve">- </w:t>
      </w:r>
      <w:r w:rsidRPr="00353312">
        <w:rPr>
          <w:b/>
          <w:bCs/>
          <w:sz w:val="20"/>
          <w:szCs w:val="20"/>
        </w:rPr>
        <w:t>«Вводные слова и их обособление»!</w:t>
      </w:r>
    </w:p>
    <w:p w:rsidR="003B647C" w:rsidRPr="00353312" w:rsidRDefault="003B647C" w:rsidP="00353312">
      <w:pPr>
        <w:spacing w:after="0" w:line="240" w:lineRule="auto"/>
        <w:rPr>
          <w:b/>
          <w:bCs/>
          <w:sz w:val="20"/>
          <w:szCs w:val="20"/>
        </w:rPr>
      </w:pPr>
    </w:p>
    <w:p w:rsidR="003B647C" w:rsidRPr="00353312" w:rsidRDefault="003B647C" w:rsidP="00353312">
      <w:pPr>
        <w:spacing w:after="0" w:line="240" w:lineRule="auto"/>
        <w:rPr>
          <w:sz w:val="20"/>
          <w:szCs w:val="20"/>
        </w:rPr>
      </w:pPr>
      <w:r w:rsidRPr="00353312">
        <w:rPr>
          <w:sz w:val="20"/>
          <w:szCs w:val="20"/>
        </w:rPr>
        <w:t xml:space="preserve">Вводными называются СЛОВА или СОЧЕТАНИЯ СЛОВ, с помощью которых говорящий выражает своё ОТНОШЕНИЕ К СОДЕРЖАНИЮ ВЫСКАЗЫВАНИЯ или ОФОРМЛЯЕТ ВЫСКАЗЫВАНИЕ. </w:t>
      </w:r>
    </w:p>
    <w:p w:rsidR="003B647C" w:rsidRPr="00353312" w:rsidRDefault="003B647C" w:rsidP="00AE71C6">
      <w:pPr>
        <w:spacing w:line="240" w:lineRule="auto"/>
        <w:rPr>
          <w:sz w:val="20"/>
          <w:szCs w:val="20"/>
        </w:rPr>
      </w:pPr>
      <w:r w:rsidRPr="00353312">
        <w:rPr>
          <w:sz w:val="20"/>
          <w:szCs w:val="20"/>
        </w:rPr>
        <w:t xml:space="preserve">К сожалению, погода испортилась (к сожалению = мне жаль). Наверное, пойдёт дождь (наверное = не уверен, но предполагаю). Погода испортилась, следовательно, наши планы изменились. Погода, прямо скажем, испортилась. </w:t>
      </w:r>
    </w:p>
    <w:p w:rsidR="003B647C" w:rsidRPr="00353312" w:rsidRDefault="003B647C" w:rsidP="00353312">
      <w:pPr>
        <w:spacing w:line="240" w:lineRule="auto"/>
        <w:rPr>
          <w:sz w:val="20"/>
          <w:szCs w:val="20"/>
        </w:rPr>
      </w:pPr>
      <w:r w:rsidRPr="00353312">
        <w:rPr>
          <w:b/>
          <w:bCs/>
          <w:sz w:val="20"/>
          <w:szCs w:val="20"/>
        </w:rPr>
        <w:t>Вводные слова  ВЫДЕЛЯЮТСЯ ЗАПЯТЫМИ</w:t>
      </w:r>
      <w:r w:rsidRPr="00353312">
        <w:rPr>
          <w:sz w:val="20"/>
          <w:szCs w:val="20"/>
        </w:rPr>
        <w:t>.</w:t>
      </w:r>
    </w:p>
    <w:p w:rsidR="003B647C" w:rsidRPr="00353312" w:rsidRDefault="003B647C" w:rsidP="00353312">
      <w:pPr>
        <w:spacing w:line="240" w:lineRule="auto"/>
        <w:rPr>
          <w:sz w:val="20"/>
          <w:szCs w:val="20"/>
        </w:rPr>
      </w:pPr>
      <w:r w:rsidRPr="00353312">
        <w:rPr>
          <w:sz w:val="20"/>
          <w:szCs w:val="20"/>
        </w:rPr>
        <w:t>Вводные слова и сочетания слов не являются членами предложения, к ним нельзя задать вопрос, поэтому их надо отличать от омонимичных им членов предложения:</w:t>
      </w:r>
    </w:p>
    <w:p w:rsidR="003B647C" w:rsidRPr="00353312" w:rsidRDefault="003B647C" w:rsidP="00353312">
      <w:pPr>
        <w:spacing w:line="240" w:lineRule="auto"/>
        <w:rPr>
          <w:sz w:val="20"/>
          <w:szCs w:val="20"/>
        </w:rPr>
      </w:pPr>
      <w:r w:rsidRPr="00353312">
        <w:rPr>
          <w:sz w:val="20"/>
          <w:szCs w:val="20"/>
        </w:rPr>
        <w:t>Из его недостатков, бесспорно, первым и важнейшим было неуважение к другим людям (я убежден в этом - бесспорно – вводное слово). Это утверждение принято было бесспорно (принято – как?   -  бесспорно – обст. обр.действия).</w:t>
      </w:r>
    </w:p>
    <w:p w:rsidR="003B647C" w:rsidRPr="00353312" w:rsidRDefault="003B647C" w:rsidP="00353312">
      <w:pPr>
        <w:spacing w:line="240" w:lineRule="auto"/>
        <w:rPr>
          <w:sz w:val="20"/>
          <w:szCs w:val="20"/>
        </w:rPr>
      </w:pPr>
      <w:r w:rsidRPr="00353312">
        <w:rPr>
          <w:sz w:val="20"/>
          <w:szCs w:val="20"/>
        </w:rPr>
        <w:t>Сейчас, кажется, пойдёт дождь (кажется – не уверен, но предполагаю - вводное слово).   Дождь кажется сплошной стеной воды (Дождь – что делает?- кажется стеной воды - сказуемое).</w:t>
      </w:r>
    </w:p>
    <w:p w:rsidR="003B647C" w:rsidRPr="00353312" w:rsidRDefault="003B647C" w:rsidP="00353312">
      <w:pPr>
        <w:spacing w:line="240" w:lineRule="auto"/>
        <w:rPr>
          <w:b/>
          <w:bCs/>
          <w:sz w:val="20"/>
          <w:szCs w:val="20"/>
        </w:rPr>
      </w:pPr>
      <w:r w:rsidRPr="00353312">
        <w:rPr>
          <w:b/>
          <w:bCs/>
          <w:sz w:val="20"/>
          <w:szCs w:val="20"/>
        </w:rPr>
        <w:t>Следует ВЫУЧИТЬ НАИЗУСТЬ таблицу со списком ГРУПП ВВОДНЫХ СЛОВ и их ПРИМЕРАМИ:</w:t>
      </w:r>
    </w:p>
    <w:tbl>
      <w:tblPr>
        <w:tblW w:w="10489" w:type="dxa"/>
        <w:tblInd w:w="-8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860"/>
        <w:gridCol w:w="7629"/>
      </w:tblGrid>
      <w:tr w:rsidR="003B647C" w:rsidRPr="00F276FB" w:rsidTr="00C84502">
        <w:tc>
          <w:tcPr>
            <w:tcW w:w="2860" w:type="dxa"/>
          </w:tcPr>
          <w:p w:rsidR="003B647C" w:rsidRPr="00F276FB" w:rsidRDefault="003B647C" w:rsidP="00C8450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76FB">
              <w:rPr>
                <w:sz w:val="20"/>
                <w:szCs w:val="20"/>
              </w:rPr>
              <w:t>Название группы вводных слов</w:t>
            </w:r>
          </w:p>
        </w:tc>
        <w:tc>
          <w:tcPr>
            <w:tcW w:w="7629" w:type="dxa"/>
          </w:tcPr>
          <w:p w:rsidR="003B647C" w:rsidRPr="00F276FB" w:rsidRDefault="003B647C" w:rsidP="00C8450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76FB">
              <w:rPr>
                <w:sz w:val="20"/>
                <w:szCs w:val="20"/>
              </w:rPr>
              <w:t>Список примеров</w:t>
            </w:r>
          </w:p>
        </w:tc>
      </w:tr>
      <w:tr w:rsidR="003B647C" w:rsidRPr="00F276FB" w:rsidTr="00C84502">
        <w:tc>
          <w:tcPr>
            <w:tcW w:w="2860" w:type="dxa"/>
          </w:tcPr>
          <w:p w:rsidR="003B647C" w:rsidRPr="00F276FB" w:rsidRDefault="003B647C" w:rsidP="00C84502">
            <w:pPr>
              <w:pStyle w:val="ListParagraph"/>
              <w:numPr>
                <w:ilvl w:val="0"/>
                <w:numId w:val="1"/>
              </w:numPr>
              <w:tabs>
                <w:tab w:val="left" w:pos="266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F276FB">
              <w:rPr>
                <w:sz w:val="20"/>
                <w:szCs w:val="20"/>
              </w:rPr>
              <w:t>Степень реальности, достоверности сообщаемого</w:t>
            </w:r>
          </w:p>
        </w:tc>
        <w:tc>
          <w:tcPr>
            <w:tcW w:w="7629" w:type="dxa"/>
          </w:tcPr>
          <w:p w:rsidR="003B647C" w:rsidRPr="00F276FB" w:rsidRDefault="003B647C" w:rsidP="00F276FB">
            <w:pPr>
              <w:spacing w:after="0" w:line="240" w:lineRule="auto"/>
              <w:rPr>
                <w:sz w:val="20"/>
                <w:szCs w:val="20"/>
              </w:rPr>
            </w:pPr>
            <w:r w:rsidRPr="00F276FB">
              <w:rPr>
                <w:sz w:val="20"/>
                <w:szCs w:val="20"/>
              </w:rPr>
              <w:t>конечно, несомненно, без всякого сомнения, очевидно, безусловно, разумеется, само собой разумеется, бесспорно, действительно, наверное, возможно, верно, вероятно, по всей вероятности, может, может быть, быть может, должно быть, кажется, казалось бы, видимо, по-видимому, пожалуй, в самом деле, подлинно, правда, не правда ли, в сущности, по существу, по сути, право, чай, надо полагать, думаю, надеюсь, полагаю и другие</w:t>
            </w:r>
          </w:p>
        </w:tc>
      </w:tr>
      <w:tr w:rsidR="003B647C" w:rsidRPr="00F276FB" w:rsidTr="00C84502">
        <w:tc>
          <w:tcPr>
            <w:tcW w:w="2860" w:type="dxa"/>
          </w:tcPr>
          <w:p w:rsidR="003B647C" w:rsidRPr="00F276FB" w:rsidRDefault="003B647C" w:rsidP="00C84502">
            <w:pPr>
              <w:pStyle w:val="ListParagraph"/>
              <w:numPr>
                <w:ilvl w:val="0"/>
                <w:numId w:val="1"/>
              </w:numPr>
              <w:tabs>
                <w:tab w:val="left" w:pos="266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F276FB">
              <w:rPr>
                <w:sz w:val="20"/>
                <w:szCs w:val="20"/>
              </w:rPr>
              <w:t>чувства говорящего (радость, сожаление, удивление и т.п.) в связи с сообщением</w:t>
            </w:r>
          </w:p>
        </w:tc>
        <w:tc>
          <w:tcPr>
            <w:tcW w:w="7629" w:type="dxa"/>
          </w:tcPr>
          <w:p w:rsidR="003B647C" w:rsidRPr="00F276FB" w:rsidRDefault="003B647C" w:rsidP="00F276FB">
            <w:pPr>
              <w:spacing w:after="0" w:line="240" w:lineRule="auto"/>
              <w:ind w:right="-886"/>
              <w:rPr>
                <w:sz w:val="20"/>
                <w:szCs w:val="20"/>
              </w:rPr>
            </w:pPr>
            <w:r w:rsidRPr="00F276FB">
              <w:rPr>
                <w:sz w:val="20"/>
                <w:szCs w:val="20"/>
              </w:rPr>
              <w:t>к счастью, к несчастью, по счастью, по несчастью, к радости, к огорчению,</w:t>
            </w:r>
          </w:p>
          <w:p w:rsidR="003B647C" w:rsidRPr="00F276FB" w:rsidRDefault="003B647C" w:rsidP="00F276FB">
            <w:pPr>
              <w:spacing w:after="0" w:line="240" w:lineRule="auto"/>
              <w:ind w:right="-886"/>
              <w:rPr>
                <w:sz w:val="20"/>
                <w:szCs w:val="20"/>
              </w:rPr>
            </w:pPr>
            <w:r w:rsidRPr="00F276FB">
              <w:rPr>
                <w:sz w:val="20"/>
                <w:szCs w:val="20"/>
              </w:rPr>
              <w:t xml:space="preserve"> к прискорбию, к досаде, к сожалению, к удивлению, к изумлению, к ужасу, </w:t>
            </w:r>
          </w:p>
          <w:p w:rsidR="003B647C" w:rsidRPr="00F276FB" w:rsidRDefault="003B647C" w:rsidP="00F276FB">
            <w:pPr>
              <w:spacing w:after="0" w:line="240" w:lineRule="auto"/>
              <w:ind w:right="-886"/>
              <w:rPr>
                <w:sz w:val="20"/>
                <w:szCs w:val="20"/>
              </w:rPr>
            </w:pPr>
            <w:r w:rsidRPr="00F276FB">
              <w:rPr>
                <w:sz w:val="20"/>
                <w:szCs w:val="20"/>
              </w:rPr>
              <w:t>к стыду, на счастье, на радость, на беду, чего доброго, нечего греха таить,</w:t>
            </w:r>
          </w:p>
          <w:p w:rsidR="003B647C" w:rsidRPr="00F276FB" w:rsidRDefault="003B647C" w:rsidP="00F276FB">
            <w:pPr>
              <w:spacing w:after="0" w:line="240" w:lineRule="auto"/>
              <w:ind w:right="-886"/>
              <w:rPr>
                <w:sz w:val="20"/>
                <w:szCs w:val="20"/>
              </w:rPr>
            </w:pPr>
            <w:r w:rsidRPr="00F276FB">
              <w:rPr>
                <w:sz w:val="20"/>
                <w:szCs w:val="20"/>
              </w:rPr>
              <w:t xml:space="preserve"> странное дело, удивительное дело </w:t>
            </w:r>
          </w:p>
        </w:tc>
      </w:tr>
      <w:tr w:rsidR="003B647C" w:rsidRPr="00F276FB" w:rsidTr="00C84502">
        <w:tc>
          <w:tcPr>
            <w:tcW w:w="2860" w:type="dxa"/>
          </w:tcPr>
          <w:p w:rsidR="003B647C" w:rsidRPr="00F276FB" w:rsidRDefault="003B647C" w:rsidP="00C84502">
            <w:pPr>
              <w:pStyle w:val="ListParagraph"/>
              <w:numPr>
                <w:ilvl w:val="0"/>
                <w:numId w:val="1"/>
              </w:numPr>
              <w:tabs>
                <w:tab w:val="left" w:pos="266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F276FB">
              <w:rPr>
                <w:sz w:val="20"/>
                <w:szCs w:val="20"/>
              </w:rPr>
              <w:t>порядок и связь мыслей</w:t>
            </w:r>
          </w:p>
        </w:tc>
        <w:tc>
          <w:tcPr>
            <w:tcW w:w="7629" w:type="dxa"/>
          </w:tcPr>
          <w:p w:rsidR="003B647C" w:rsidRPr="00F276FB" w:rsidRDefault="003B647C" w:rsidP="00F276FB">
            <w:pPr>
              <w:spacing w:after="0" w:line="240" w:lineRule="auto"/>
              <w:rPr>
                <w:sz w:val="20"/>
                <w:szCs w:val="20"/>
              </w:rPr>
            </w:pPr>
            <w:r w:rsidRPr="00F276FB">
              <w:rPr>
                <w:sz w:val="20"/>
                <w:szCs w:val="20"/>
              </w:rPr>
              <w:t>итак, следовательно, значит, наоборот, напротив, далее, наконец, впрочем, между прочим, в общем, в частности, прежде всего, кроме того, сверх того, стало быть, например, к примеру, главное, таким образом, кстати, кстати сказать, к слову сказать, во-первых, во-вторых и т. д., с одной стороны, с другой стороны, повторяю, подчеркиваю</w:t>
            </w:r>
          </w:p>
        </w:tc>
      </w:tr>
      <w:tr w:rsidR="003B647C" w:rsidRPr="00F276FB" w:rsidTr="00C84502">
        <w:tc>
          <w:tcPr>
            <w:tcW w:w="2860" w:type="dxa"/>
          </w:tcPr>
          <w:p w:rsidR="003B647C" w:rsidRPr="00F276FB" w:rsidRDefault="003B647C" w:rsidP="00C84502">
            <w:pPr>
              <w:pStyle w:val="ListParagraph"/>
              <w:numPr>
                <w:ilvl w:val="0"/>
                <w:numId w:val="1"/>
              </w:numPr>
              <w:tabs>
                <w:tab w:val="left" w:pos="266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F276FB">
              <w:rPr>
                <w:sz w:val="20"/>
                <w:szCs w:val="20"/>
              </w:rPr>
              <w:t xml:space="preserve">указывают на приемы и способы оформления мыслей: </w:t>
            </w:r>
          </w:p>
        </w:tc>
        <w:tc>
          <w:tcPr>
            <w:tcW w:w="7629" w:type="dxa"/>
          </w:tcPr>
          <w:p w:rsidR="003B647C" w:rsidRPr="00F276FB" w:rsidRDefault="003B647C" w:rsidP="00F276FB">
            <w:pPr>
              <w:spacing w:after="0" w:line="240" w:lineRule="auto"/>
              <w:rPr>
                <w:sz w:val="20"/>
                <w:szCs w:val="20"/>
              </w:rPr>
            </w:pPr>
            <w:r w:rsidRPr="00F276FB">
              <w:rPr>
                <w:sz w:val="20"/>
                <w:szCs w:val="20"/>
              </w:rPr>
              <w:t xml:space="preserve">словом, одним словом, иными словами, другими словами, иначе говоря, коротко говоря, попросту сказать, мягко выражаясь, если можно так сказать, если можно так выразиться, с позволения сказать, лучше сказать, так сказать, что называется и другие; </w:t>
            </w:r>
            <w:r w:rsidRPr="00F276FB">
              <w:rPr>
                <w:sz w:val="20"/>
                <w:szCs w:val="20"/>
                <w:u w:val="single"/>
              </w:rPr>
              <w:t xml:space="preserve">слова собственно, вообще, вернее, точнее, скорее и т.п.  </w:t>
            </w:r>
            <w:r w:rsidRPr="00F276FB">
              <w:rPr>
                <w:b/>
                <w:bCs/>
                <w:i/>
                <w:iCs/>
                <w:sz w:val="20"/>
                <w:szCs w:val="20"/>
                <w:u w:val="single"/>
              </w:rPr>
              <w:t>являются вводными, если после них можно добавить слово говоря</w:t>
            </w:r>
          </w:p>
        </w:tc>
      </w:tr>
      <w:tr w:rsidR="003B647C" w:rsidRPr="00F276FB" w:rsidTr="00C84502">
        <w:tc>
          <w:tcPr>
            <w:tcW w:w="2860" w:type="dxa"/>
          </w:tcPr>
          <w:p w:rsidR="003B647C" w:rsidRPr="00F276FB" w:rsidRDefault="003B647C" w:rsidP="00C84502">
            <w:pPr>
              <w:pStyle w:val="ListParagraph"/>
              <w:numPr>
                <w:ilvl w:val="0"/>
                <w:numId w:val="1"/>
              </w:numPr>
              <w:tabs>
                <w:tab w:val="left" w:pos="266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F276FB">
              <w:rPr>
                <w:sz w:val="20"/>
                <w:szCs w:val="20"/>
              </w:rPr>
              <w:t xml:space="preserve">указывают на источник сообщения: </w:t>
            </w:r>
          </w:p>
        </w:tc>
        <w:tc>
          <w:tcPr>
            <w:tcW w:w="7629" w:type="dxa"/>
          </w:tcPr>
          <w:p w:rsidR="003B647C" w:rsidRPr="00F276FB" w:rsidRDefault="003B647C" w:rsidP="00F276FB">
            <w:pPr>
              <w:spacing w:after="0" w:line="240" w:lineRule="auto"/>
              <w:rPr>
                <w:sz w:val="20"/>
                <w:szCs w:val="20"/>
              </w:rPr>
            </w:pPr>
            <w:r w:rsidRPr="00F276FB">
              <w:rPr>
                <w:sz w:val="20"/>
                <w:szCs w:val="20"/>
              </w:rPr>
              <w:t>говорят, сообщают, передают, по словам..., по сообщению..., по сведениям..., по мнению..., по-моему, по-твоему, по-нашему, по-вашему, на мой взгляд, по слухам, по преданию, помнится, слышно, дескать и другие</w:t>
            </w:r>
          </w:p>
        </w:tc>
      </w:tr>
      <w:tr w:rsidR="003B647C" w:rsidRPr="00F276FB" w:rsidTr="00C84502">
        <w:tc>
          <w:tcPr>
            <w:tcW w:w="2860" w:type="dxa"/>
          </w:tcPr>
          <w:p w:rsidR="003B647C" w:rsidRPr="00F276FB" w:rsidRDefault="003B647C" w:rsidP="00C84502">
            <w:pPr>
              <w:pStyle w:val="ListParagraph"/>
              <w:numPr>
                <w:ilvl w:val="0"/>
                <w:numId w:val="1"/>
              </w:numPr>
              <w:tabs>
                <w:tab w:val="left" w:pos="266"/>
              </w:tabs>
              <w:spacing w:after="0" w:line="240" w:lineRule="auto"/>
              <w:ind w:left="0" w:firstLine="0"/>
              <w:rPr>
                <w:sz w:val="16"/>
                <w:szCs w:val="16"/>
              </w:rPr>
            </w:pPr>
            <w:r w:rsidRPr="00F276FB">
              <w:rPr>
                <w:sz w:val="16"/>
                <w:szCs w:val="16"/>
              </w:rPr>
              <w:t xml:space="preserve">призыв к собеседнику или к читателю с целью привлечь его внимание </w:t>
            </w:r>
          </w:p>
        </w:tc>
        <w:tc>
          <w:tcPr>
            <w:tcW w:w="7629" w:type="dxa"/>
          </w:tcPr>
          <w:p w:rsidR="003B647C" w:rsidRPr="00F276FB" w:rsidRDefault="003B647C" w:rsidP="00F276FB">
            <w:pPr>
              <w:spacing w:after="0" w:line="240" w:lineRule="auto"/>
              <w:rPr>
                <w:sz w:val="20"/>
                <w:szCs w:val="20"/>
              </w:rPr>
            </w:pPr>
            <w:r w:rsidRPr="00F276FB">
              <w:rPr>
                <w:sz w:val="20"/>
                <w:szCs w:val="20"/>
              </w:rPr>
              <w:t>видишь (ли), видите (ли), понимаешь (ли), понимаете (ли), знаешь (ли), знаете (ли), пойми, поймите, поверьте, послушайте, согласитесь, вообразите, представьте себе, извините, простите, веришь (ли), верите (ли), пожалуйста и так далее</w:t>
            </w:r>
          </w:p>
        </w:tc>
      </w:tr>
      <w:tr w:rsidR="003B647C" w:rsidRPr="00F276FB" w:rsidTr="00C84502">
        <w:tc>
          <w:tcPr>
            <w:tcW w:w="2860" w:type="dxa"/>
          </w:tcPr>
          <w:p w:rsidR="003B647C" w:rsidRPr="00F276FB" w:rsidRDefault="003B647C" w:rsidP="00C84502">
            <w:pPr>
              <w:pStyle w:val="ListParagraph"/>
              <w:numPr>
                <w:ilvl w:val="0"/>
                <w:numId w:val="1"/>
              </w:numPr>
              <w:tabs>
                <w:tab w:val="left" w:pos="266"/>
              </w:tabs>
              <w:spacing w:after="0" w:line="240" w:lineRule="auto"/>
              <w:ind w:left="0" w:firstLine="0"/>
              <w:rPr>
                <w:sz w:val="16"/>
                <w:szCs w:val="16"/>
              </w:rPr>
            </w:pPr>
            <w:r w:rsidRPr="00F276FB">
              <w:rPr>
                <w:sz w:val="16"/>
                <w:szCs w:val="16"/>
              </w:rPr>
              <w:t>указывают оценку меры того, о чем говорится:</w:t>
            </w:r>
          </w:p>
        </w:tc>
        <w:tc>
          <w:tcPr>
            <w:tcW w:w="7629" w:type="dxa"/>
          </w:tcPr>
          <w:p w:rsidR="003B647C" w:rsidRPr="00F276FB" w:rsidRDefault="003B647C" w:rsidP="00F276FB">
            <w:pPr>
              <w:spacing w:after="0" w:line="240" w:lineRule="auto"/>
              <w:rPr>
                <w:sz w:val="20"/>
                <w:szCs w:val="20"/>
              </w:rPr>
            </w:pPr>
            <w:r w:rsidRPr="00F276FB">
              <w:rPr>
                <w:sz w:val="20"/>
                <w:szCs w:val="20"/>
              </w:rPr>
              <w:t xml:space="preserve">самое большее, самое меньшее, по крайней мере и другие; </w:t>
            </w:r>
          </w:p>
          <w:p w:rsidR="003B647C" w:rsidRPr="00F276FB" w:rsidRDefault="003B647C" w:rsidP="00F276FB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3B647C" w:rsidRPr="00F276FB" w:rsidTr="00C84502">
        <w:tc>
          <w:tcPr>
            <w:tcW w:w="2860" w:type="dxa"/>
          </w:tcPr>
          <w:p w:rsidR="003B647C" w:rsidRPr="00F276FB" w:rsidRDefault="003B647C" w:rsidP="00C84502">
            <w:pPr>
              <w:pStyle w:val="ListParagraph"/>
              <w:numPr>
                <w:ilvl w:val="0"/>
                <w:numId w:val="1"/>
              </w:numPr>
              <w:tabs>
                <w:tab w:val="left" w:pos="266"/>
              </w:tabs>
              <w:spacing w:after="0" w:line="240" w:lineRule="auto"/>
              <w:ind w:left="0" w:firstLine="0"/>
              <w:rPr>
                <w:sz w:val="16"/>
                <w:szCs w:val="16"/>
                <w:u w:val="single"/>
              </w:rPr>
            </w:pPr>
            <w:r w:rsidRPr="00F276FB">
              <w:rPr>
                <w:sz w:val="16"/>
                <w:szCs w:val="16"/>
                <w:u w:val="single"/>
              </w:rPr>
              <w:t>показ. степень обычности сообщаемого:</w:t>
            </w:r>
          </w:p>
        </w:tc>
        <w:tc>
          <w:tcPr>
            <w:tcW w:w="7629" w:type="dxa"/>
          </w:tcPr>
          <w:p w:rsidR="003B647C" w:rsidRPr="00F276FB" w:rsidRDefault="003B647C" w:rsidP="00F276FB">
            <w:pPr>
              <w:spacing w:after="0" w:line="240" w:lineRule="auto"/>
              <w:rPr>
                <w:sz w:val="20"/>
                <w:szCs w:val="20"/>
                <w:u w:val="single"/>
              </w:rPr>
            </w:pPr>
            <w:r w:rsidRPr="00F276FB">
              <w:rPr>
                <w:sz w:val="20"/>
                <w:szCs w:val="20"/>
                <w:u w:val="single"/>
              </w:rPr>
              <w:t>бывает, бывало, случается, по обычаю, по обыкновению и другие;</w:t>
            </w:r>
          </w:p>
        </w:tc>
      </w:tr>
    </w:tbl>
    <w:p w:rsidR="003B647C" w:rsidRPr="00353312" w:rsidRDefault="003B647C" w:rsidP="00353312">
      <w:pPr>
        <w:spacing w:line="240" w:lineRule="auto"/>
        <w:rPr>
          <w:b/>
          <w:bCs/>
          <w:sz w:val="20"/>
          <w:szCs w:val="20"/>
        </w:rPr>
      </w:pPr>
      <w:r w:rsidRPr="00353312">
        <w:rPr>
          <w:b/>
          <w:bCs/>
          <w:sz w:val="20"/>
          <w:szCs w:val="20"/>
          <w:u w:val="single"/>
        </w:rPr>
        <w:t>Никогда не бывают вводными</w:t>
      </w:r>
      <w:r w:rsidRPr="00353312">
        <w:rPr>
          <w:b/>
          <w:bCs/>
          <w:sz w:val="20"/>
          <w:szCs w:val="20"/>
        </w:rPr>
        <w:t>: авось, будто, вдруг, ведь, вот, вряд ли, всё-таки, даже, едва ли, именно, как , будто, как раз, непременно, обязательно, почти, только, якобы, между тем, наверняка…</w:t>
      </w:r>
    </w:p>
    <w:p w:rsidR="003B647C" w:rsidRPr="00353312" w:rsidRDefault="003B647C" w:rsidP="00353312">
      <w:pPr>
        <w:spacing w:line="240" w:lineRule="auto"/>
        <w:rPr>
          <w:sz w:val="20"/>
          <w:szCs w:val="20"/>
        </w:rPr>
      </w:pPr>
      <w:r w:rsidRPr="00353312">
        <w:rPr>
          <w:b/>
          <w:bCs/>
          <w:sz w:val="20"/>
          <w:szCs w:val="20"/>
        </w:rPr>
        <w:t>Слово наконец</w:t>
      </w:r>
      <w:r w:rsidRPr="00353312">
        <w:rPr>
          <w:sz w:val="20"/>
          <w:szCs w:val="20"/>
        </w:rPr>
        <w:t xml:space="preserve"> является вводным, если оно указывает связь мыслей, порядок изложения (в значении</w:t>
      </w:r>
      <w:r>
        <w:rPr>
          <w:sz w:val="20"/>
          <w:szCs w:val="20"/>
        </w:rPr>
        <w:t xml:space="preserve"> «и еще») или дает оценку факта </w:t>
      </w:r>
      <w:r w:rsidRPr="00353312">
        <w:rPr>
          <w:sz w:val="20"/>
          <w:szCs w:val="20"/>
        </w:rPr>
        <w:t xml:space="preserve"> с точки зрения говорящего: Да и наконец, всегда лучше впасть в ошибку, думая хорошо; Да уходите же, наконец! В значении же «под конец», «напоследок», «после всего», «в результате всего» слово наконец не является вводным: Мы поднимались все выше и выше и наконец достигли вершины горы. Часто удается проверить указанное выше различие в функции слова наконец добавлением к нему частицы -то: при обстоятельстве это большей частью возможно, а при вводном слове - нет: Наконец добрались до места ночлега (наконец-то добрались...); Можно, наконец, обратиться за советом к специалисту (добавление частицы  -то невозможно).</w:t>
      </w:r>
    </w:p>
    <w:p w:rsidR="003B647C" w:rsidRDefault="003B647C" w:rsidP="00353312">
      <w:pPr>
        <w:spacing w:line="240" w:lineRule="auto"/>
        <w:rPr>
          <w:sz w:val="20"/>
          <w:szCs w:val="20"/>
        </w:rPr>
      </w:pPr>
      <w:r w:rsidRPr="00353312">
        <w:rPr>
          <w:b/>
          <w:bCs/>
          <w:sz w:val="20"/>
          <w:szCs w:val="20"/>
        </w:rPr>
        <w:t>Слово однако</w:t>
      </w:r>
      <w:r w:rsidRPr="00353312">
        <w:rPr>
          <w:sz w:val="20"/>
          <w:szCs w:val="20"/>
        </w:rPr>
        <w:t xml:space="preserve"> является </w:t>
      </w:r>
      <w:r w:rsidRPr="00353312">
        <w:rPr>
          <w:b/>
          <w:bCs/>
          <w:sz w:val="20"/>
          <w:szCs w:val="20"/>
        </w:rPr>
        <w:t xml:space="preserve">вводным, если стоит в </w:t>
      </w:r>
      <w:r w:rsidRPr="00076CC1">
        <w:rPr>
          <w:b/>
          <w:bCs/>
          <w:sz w:val="20"/>
          <w:szCs w:val="20"/>
          <w:u w:val="single"/>
        </w:rPr>
        <w:t>середине или в конце</w:t>
      </w:r>
      <w:r w:rsidRPr="00353312">
        <w:rPr>
          <w:b/>
          <w:bCs/>
          <w:sz w:val="20"/>
          <w:szCs w:val="20"/>
        </w:rPr>
        <w:t xml:space="preserve"> предложения</w:t>
      </w:r>
      <w:r w:rsidRPr="00353312">
        <w:rPr>
          <w:sz w:val="20"/>
          <w:szCs w:val="20"/>
        </w:rPr>
        <w:t xml:space="preserve">: Смотри, однако, Вера, будь осторожна. </w:t>
      </w:r>
      <w:r>
        <w:rPr>
          <w:sz w:val="20"/>
          <w:szCs w:val="20"/>
        </w:rPr>
        <w:t xml:space="preserve"> </w:t>
      </w:r>
    </w:p>
    <w:p w:rsidR="003B647C" w:rsidRDefault="003B647C" w:rsidP="00353312">
      <w:pPr>
        <w:spacing w:line="240" w:lineRule="auto"/>
        <w:rPr>
          <w:sz w:val="20"/>
          <w:szCs w:val="20"/>
        </w:rPr>
      </w:pPr>
      <w:r w:rsidRPr="00353312">
        <w:rPr>
          <w:sz w:val="20"/>
          <w:szCs w:val="20"/>
        </w:rPr>
        <w:t xml:space="preserve">В начале предложения (части сложного предложения) или как средство связи однородных членов слово однако имеет значение противительного союза </w:t>
      </w:r>
      <w:r>
        <w:rPr>
          <w:sz w:val="20"/>
          <w:szCs w:val="20"/>
        </w:rPr>
        <w:t xml:space="preserve">НО </w:t>
      </w:r>
      <w:r w:rsidRPr="00353312">
        <w:rPr>
          <w:sz w:val="20"/>
          <w:szCs w:val="20"/>
        </w:rPr>
        <w:t xml:space="preserve">и не является вводным: Мы не надеялись никогда более встретиться, однако встретились. </w:t>
      </w:r>
      <w:r>
        <w:rPr>
          <w:sz w:val="20"/>
          <w:szCs w:val="20"/>
        </w:rPr>
        <w:t xml:space="preserve">Однако Вера не послушала доброго совета. </w:t>
      </w:r>
    </w:p>
    <w:p w:rsidR="003B647C" w:rsidRDefault="003B647C" w:rsidP="00353312">
      <w:pPr>
        <w:spacing w:line="240" w:lineRule="auto"/>
        <w:rPr>
          <w:sz w:val="20"/>
          <w:szCs w:val="20"/>
        </w:rPr>
      </w:pPr>
    </w:p>
    <w:p w:rsidR="003B647C" w:rsidRPr="00076CC1" w:rsidRDefault="003B647C" w:rsidP="00353312">
      <w:pPr>
        <w:spacing w:line="240" w:lineRule="auto"/>
        <w:rPr>
          <w:sz w:val="16"/>
          <w:szCs w:val="16"/>
        </w:rPr>
      </w:pPr>
      <w:r w:rsidRPr="00076CC1">
        <w:rPr>
          <w:sz w:val="16"/>
          <w:szCs w:val="16"/>
        </w:rPr>
        <w:t>Исключение составляют те случаи, когда слово однако в начале предложения имеет значение междометия и на этом основании отделяется запятой: Однако, какой ветер!</w:t>
      </w:r>
    </w:p>
    <w:sectPr w:rsidR="003B647C" w:rsidRPr="00076CC1" w:rsidSect="00AE71C6">
      <w:pgSz w:w="11906" w:h="16838"/>
      <w:pgMar w:top="425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45071F"/>
    <w:multiLevelType w:val="hybridMultilevel"/>
    <w:tmpl w:val="6762AA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embedSystemFont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653F3"/>
    <w:rsid w:val="000408A4"/>
    <w:rsid w:val="00076CC1"/>
    <w:rsid w:val="0023477D"/>
    <w:rsid w:val="00353312"/>
    <w:rsid w:val="003B647C"/>
    <w:rsid w:val="003F3300"/>
    <w:rsid w:val="006653F3"/>
    <w:rsid w:val="00705EE8"/>
    <w:rsid w:val="00960227"/>
    <w:rsid w:val="00AB658B"/>
    <w:rsid w:val="00AE71C6"/>
    <w:rsid w:val="00C84502"/>
    <w:rsid w:val="00CF0934"/>
    <w:rsid w:val="00D70B3E"/>
    <w:rsid w:val="00F276FB"/>
    <w:rsid w:val="00F97438"/>
    <w:rsid w:val="00FD75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08A4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D75FD"/>
    <w:rPr>
      <w:rFonts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FD75FD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130</TotalTime>
  <Pages>2</Pages>
  <Words>745</Words>
  <Characters>4252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Маменька</dc:creator>
  <cp:keywords/>
  <dc:description/>
  <cp:lastModifiedBy>Маша</cp:lastModifiedBy>
  <cp:revision>5</cp:revision>
  <cp:lastPrinted>2011-04-25T03:42:00Z</cp:lastPrinted>
  <dcterms:created xsi:type="dcterms:W3CDTF">2009-05-11T16:31:00Z</dcterms:created>
  <dcterms:modified xsi:type="dcterms:W3CDTF">2011-04-25T04:04:00Z</dcterms:modified>
</cp:coreProperties>
</file>